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621" w:rsidRDefault="00DF1621" w:rsidP="00DF1621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</w:t>
      </w:r>
      <w:r w:rsidR="00E35F42">
        <w:rPr>
          <w:b/>
          <w:sz w:val="28"/>
        </w:rPr>
        <w:t xml:space="preserve">бюджетное </w:t>
      </w:r>
      <w:r>
        <w:rPr>
          <w:b/>
          <w:sz w:val="28"/>
        </w:rPr>
        <w:t>общеобразовательное учреждение</w:t>
      </w:r>
    </w:p>
    <w:p w:rsidR="00DF1621" w:rsidRDefault="00DF1621" w:rsidP="00E35F42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3801E7">
        <w:rPr>
          <w:b/>
          <w:sz w:val="28"/>
        </w:rPr>
        <w:t>Шелковская</w:t>
      </w:r>
      <w:r w:rsidR="00701330">
        <w:rPr>
          <w:b/>
          <w:sz w:val="28"/>
        </w:rPr>
        <w:t xml:space="preserve"> </w:t>
      </w:r>
      <w:r>
        <w:rPr>
          <w:b/>
          <w:sz w:val="28"/>
        </w:rPr>
        <w:t>средняя общеобразова</w:t>
      </w:r>
      <w:r w:rsidR="00E35F42">
        <w:rPr>
          <w:b/>
          <w:sz w:val="28"/>
        </w:rPr>
        <w:t>тельная школа</w:t>
      </w:r>
      <w:r w:rsidR="003801E7">
        <w:rPr>
          <w:b/>
          <w:sz w:val="28"/>
        </w:rPr>
        <w:t xml:space="preserve"> №2</w:t>
      </w:r>
      <w:r w:rsidR="00FC4289">
        <w:rPr>
          <w:b/>
          <w:sz w:val="28"/>
        </w:rPr>
        <w:t xml:space="preserve"> </w:t>
      </w:r>
      <w:r w:rsidR="00E35F42">
        <w:rPr>
          <w:b/>
          <w:sz w:val="28"/>
        </w:rPr>
        <w:t xml:space="preserve"> </w:t>
      </w: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Default="00E02767" w:rsidP="00E02767">
      <w:pPr>
        <w:spacing w:after="0" w:line="240" w:lineRule="auto"/>
        <w:jc w:val="both"/>
        <w:rPr>
          <w:b/>
          <w:sz w:val="28"/>
        </w:rPr>
      </w:pPr>
    </w:p>
    <w:p w:rsidR="00E02767" w:rsidRPr="00701330" w:rsidRDefault="00E02767" w:rsidP="00E02767">
      <w:pPr>
        <w:spacing w:after="0" w:line="240" w:lineRule="auto"/>
        <w:jc w:val="both"/>
      </w:pPr>
      <w:r w:rsidRPr="00701330">
        <w:t>Утверждаю</w:t>
      </w:r>
      <w:r w:rsidR="00E525B6">
        <w:t>:</w:t>
      </w:r>
      <w:r w:rsidRPr="00701330">
        <w:t xml:space="preserve">                                      </w:t>
      </w:r>
      <w:r w:rsidR="00701330">
        <w:t xml:space="preserve">   </w:t>
      </w:r>
      <w:r w:rsidRPr="00701330">
        <w:t xml:space="preserve"> Согласовано</w:t>
      </w:r>
      <w:r w:rsidR="00E525B6">
        <w:t>:</w:t>
      </w:r>
      <w:r w:rsidRPr="00701330">
        <w:t xml:space="preserve">                      </w:t>
      </w:r>
      <w:r w:rsidR="00F27BA3" w:rsidRPr="00701330">
        <w:t xml:space="preserve"> </w:t>
      </w:r>
      <w:r w:rsidR="00E41204" w:rsidRPr="00701330">
        <w:t xml:space="preserve">                </w:t>
      </w:r>
      <w:r w:rsidR="00F27BA3" w:rsidRPr="00701330">
        <w:t xml:space="preserve"> </w:t>
      </w:r>
      <w:r w:rsidR="00E525B6">
        <w:t>Согласовано:</w:t>
      </w:r>
    </w:p>
    <w:p w:rsidR="00E02767" w:rsidRPr="00701330" w:rsidRDefault="00E02767" w:rsidP="00E525B6">
      <w:pPr>
        <w:spacing w:after="0" w:line="240" w:lineRule="auto"/>
        <w:jc w:val="right"/>
      </w:pPr>
      <w:r w:rsidRPr="00701330">
        <w:t xml:space="preserve">Директор                                          </w:t>
      </w:r>
      <w:r w:rsidR="00701330">
        <w:t xml:space="preserve">   </w:t>
      </w:r>
      <w:r w:rsidRPr="00701330">
        <w:t xml:space="preserve">зам. директора                    </w:t>
      </w:r>
      <w:r w:rsidR="00F27BA3" w:rsidRPr="00701330">
        <w:t xml:space="preserve"> </w:t>
      </w:r>
      <w:r w:rsidR="00E41204" w:rsidRPr="00701330">
        <w:t xml:space="preserve">                </w:t>
      </w:r>
      <w:r w:rsidR="00E525B6">
        <w:t>зам. директора по начальным классам</w:t>
      </w:r>
    </w:p>
    <w:p w:rsidR="00E02767" w:rsidRPr="00701330" w:rsidRDefault="003801E7" w:rsidP="00E02767">
      <w:pPr>
        <w:spacing w:after="0" w:line="240" w:lineRule="auto"/>
        <w:jc w:val="both"/>
      </w:pPr>
      <w:r>
        <w:t>МБОУ Шелковская</w:t>
      </w:r>
      <w:r w:rsidR="00E41204" w:rsidRPr="00701330">
        <w:t xml:space="preserve"> </w:t>
      </w:r>
      <w:r w:rsidR="00E02767" w:rsidRPr="00701330">
        <w:t>СО</w:t>
      </w:r>
      <w:r w:rsidR="00701330">
        <w:t>Ш</w:t>
      </w:r>
      <w:r>
        <w:t xml:space="preserve"> №2</w:t>
      </w:r>
      <w:r w:rsidR="00701330">
        <w:t xml:space="preserve">             </w:t>
      </w:r>
      <w:r w:rsidR="001544F0" w:rsidRPr="00701330">
        <w:t xml:space="preserve"> по УВР</w:t>
      </w:r>
      <w:r w:rsidR="00E02767" w:rsidRPr="00701330">
        <w:t xml:space="preserve">                 </w:t>
      </w:r>
      <w:r w:rsidR="00F27BA3" w:rsidRPr="00701330">
        <w:t xml:space="preserve"> </w:t>
      </w:r>
      <w:r w:rsidR="001544F0" w:rsidRPr="00701330">
        <w:t xml:space="preserve">  </w:t>
      </w:r>
      <w:r w:rsidR="00E41204" w:rsidRPr="00701330">
        <w:t xml:space="preserve">                     </w:t>
      </w:r>
      <w:r w:rsidR="00701330">
        <w:t xml:space="preserve">       </w:t>
      </w:r>
    </w:p>
    <w:p w:rsidR="00E02767" w:rsidRPr="00701330" w:rsidRDefault="003801E7" w:rsidP="00E02767">
      <w:pPr>
        <w:spacing w:after="0" w:line="240" w:lineRule="auto"/>
        <w:jc w:val="both"/>
      </w:pPr>
      <w:r>
        <w:t>_________ В</w:t>
      </w:r>
      <w:r w:rsidR="00701330" w:rsidRPr="00701330">
        <w:t>.</w:t>
      </w:r>
      <w:r>
        <w:t xml:space="preserve"> Д. </w:t>
      </w:r>
      <w:proofErr w:type="spellStart"/>
      <w:r>
        <w:t>Сайдарханова</w:t>
      </w:r>
      <w:proofErr w:type="spellEnd"/>
      <w:r w:rsidR="001544F0" w:rsidRPr="00701330">
        <w:t xml:space="preserve">        _</w:t>
      </w:r>
      <w:r>
        <w:t xml:space="preserve">_______ </w:t>
      </w:r>
      <w:proofErr w:type="spellStart"/>
      <w:r w:rsidR="00475AE5">
        <w:t>Хамидова</w:t>
      </w:r>
      <w:proofErr w:type="spellEnd"/>
      <w:r w:rsidR="00475AE5">
        <w:t xml:space="preserve"> З.А</w:t>
      </w:r>
      <w:r w:rsidR="00E525B6">
        <w:t xml:space="preserve">.             </w:t>
      </w:r>
      <w:r w:rsidR="00475AE5">
        <w:t xml:space="preserve">       _______ Делимханова Л.И</w:t>
      </w:r>
      <w:r w:rsidR="00E525B6">
        <w:t>.</w:t>
      </w:r>
    </w:p>
    <w:p w:rsidR="001544F0" w:rsidRPr="00701330" w:rsidRDefault="003801E7" w:rsidP="00E525B6">
      <w:pPr>
        <w:tabs>
          <w:tab w:val="left" w:pos="7395"/>
        </w:tabs>
        <w:spacing w:after="0" w:line="240" w:lineRule="auto"/>
        <w:jc w:val="both"/>
      </w:pPr>
      <w:r>
        <w:t>02.09.2015</w:t>
      </w:r>
      <w:r w:rsidR="001544F0" w:rsidRPr="00701330">
        <w:t xml:space="preserve">                                         </w:t>
      </w:r>
      <w:r>
        <w:t xml:space="preserve">   30.08.2015</w:t>
      </w:r>
      <w:r w:rsidR="00701330">
        <w:t xml:space="preserve"> </w:t>
      </w:r>
      <w:r w:rsidR="00E525B6">
        <w:t>г</w:t>
      </w:r>
      <w:r w:rsidR="00E525B6">
        <w:tab/>
        <w:t>27.08.2015г</w:t>
      </w:r>
    </w:p>
    <w:p w:rsidR="001544F0" w:rsidRPr="00701330" w:rsidRDefault="001544F0" w:rsidP="001544F0">
      <w:pPr>
        <w:spacing w:after="0" w:line="240" w:lineRule="auto"/>
        <w:jc w:val="center"/>
      </w:pPr>
    </w:p>
    <w:p w:rsidR="00DF1621" w:rsidRDefault="00DF1621" w:rsidP="001544F0">
      <w:pPr>
        <w:spacing w:after="0" w:line="240" w:lineRule="auto"/>
        <w:jc w:val="both"/>
        <w:rPr>
          <w:sz w:val="24"/>
        </w:rPr>
      </w:pPr>
    </w:p>
    <w:p w:rsidR="00DF1621" w:rsidRDefault="00DF1621" w:rsidP="00DF1621">
      <w:pPr>
        <w:spacing w:after="0" w:line="240" w:lineRule="auto"/>
        <w:jc w:val="center"/>
        <w:rPr>
          <w:sz w:val="24"/>
        </w:rPr>
      </w:pPr>
    </w:p>
    <w:p w:rsidR="00DF1621" w:rsidRPr="00E35F42" w:rsidRDefault="00DF1621" w:rsidP="00E35F42">
      <w:pPr>
        <w:spacing w:after="0" w:line="240" w:lineRule="auto"/>
        <w:rPr>
          <w:sz w:val="24"/>
        </w:rPr>
      </w:pPr>
    </w:p>
    <w:p w:rsidR="00DF1621" w:rsidRDefault="00DF1621" w:rsidP="00DF1621">
      <w:pPr>
        <w:spacing w:after="0" w:line="240" w:lineRule="auto"/>
        <w:jc w:val="right"/>
        <w:rPr>
          <w:sz w:val="28"/>
        </w:rPr>
      </w:pPr>
    </w:p>
    <w:p w:rsidR="00DF1621" w:rsidRDefault="00DF1621" w:rsidP="00DF1621">
      <w:pPr>
        <w:spacing w:after="0" w:line="240" w:lineRule="auto"/>
        <w:rPr>
          <w:sz w:val="28"/>
        </w:rPr>
      </w:pPr>
    </w:p>
    <w:p w:rsidR="00DF1621" w:rsidRDefault="00DF1621" w:rsidP="00DF1621">
      <w:pPr>
        <w:spacing w:after="0" w:line="240" w:lineRule="auto"/>
        <w:jc w:val="right"/>
        <w:rPr>
          <w:sz w:val="28"/>
        </w:rPr>
      </w:pPr>
    </w:p>
    <w:p w:rsidR="00DF1621" w:rsidRDefault="00DF1621" w:rsidP="00611942">
      <w:pPr>
        <w:spacing w:line="240" w:lineRule="auto"/>
        <w:jc w:val="center"/>
        <w:rPr>
          <w:rFonts w:cstheme="minorHAnsi"/>
          <w:b/>
          <w:sz w:val="48"/>
          <w:szCs w:val="56"/>
        </w:rPr>
      </w:pPr>
      <w:r>
        <w:rPr>
          <w:rFonts w:cstheme="minorHAnsi"/>
          <w:b/>
          <w:sz w:val="56"/>
          <w:szCs w:val="56"/>
        </w:rPr>
        <w:t>РАБОЧАЯ   ПРОГРАММА</w:t>
      </w:r>
    </w:p>
    <w:p w:rsidR="00DF1621" w:rsidRPr="0058578B" w:rsidRDefault="0058578B" w:rsidP="00611942">
      <w:pPr>
        <w:spacing w:line="240" w:lineRule="auto"/>
        <w:jc w:val="center"/>
        <w:rPr>
          <w:rFonts w:cstheme="minorHAnsi"/>
          <w:b/>
          <w:sz w:val="56"/>
          <w:szCs w:val="56"/>
        </w:rPr>
      </w:pPr>
      <w:r>
        <w:rPr>
          <w:rFonts w:cstheme="minorHAnsi"/>
          <w:b/>
          <w:sz w:val="56"/>
          <w:szCs w:val="56"/>
        </w:rPr>
        <w:t>по математике</w:t>
      </w:r>
    </w:p>
    <w:p w:rsidR="00DF1621" w:rsidRDefault="00DF1621" w:rsidP="00DF1621">
      <w:pPr>
        <w:spacing w:line="240" w:lineRule="auto"/>
        <w:rPr>
          <w:sz w:val="28"/>
        </w:rPr>
      </w:pPr>
      <w:r>
        <w:rPr>
          <w:sz w:val="28"/>
        </w:rPr>
        <w:t>Ступень обучения (класс)</w:t>
      </w:r>
      <w:r w:rsidR="006021A9">
        <w:rPr>
          <w:sz w:val="28"/>
        </w:rPr>
        <w:t xml:space="preserve">:           </w:t>
      </w:r>
      <w:r>
        <w:rPr>
          <w:sz w:val="28"/>
        </w:rPr>
        <w:t xml:space="preserve"> </w:t>
      </w:r>
      <w:r>
        <w:rPr>
          <w:sz w:val="28"/>
          <w:u w:val="single"/>
        </w:rPr>
        <w:t>начальное общее образование (1 – 4 классы)</w:t>
      </w:r>
    </w:p>
    <w:p w:rsidR="00DF1621" w:rsidRDefault="00DF1621" w:rsidP="00DF1621">
      <w:pPr>
        <w:spacing w:line="240" w:lineRule="auto"/>
        <w:rPr>
          <w:sz w:val="32"/>
          <w:u w:val="single"/>
        </w:rPr>
      </w:pPr>
      <w:r>
        <w:rPr>
          <w:sz w:val="28"/>
        </w:rPr>
        <w:t>Количество часов</w:t>
      </w:r>
      <w:r w:rsidR="006021A9">
        <w:rPr>
          <w:sz w:val="28"/>
        </w:rPr>
        <w:t>:</w:t>
      </w:r>
      <w:r w:rsidR="0058578B">
        <w:rPr>
          <w:sz w:val="28"/>
        </w:rPr>
        <w:t xml:space="preserve"> 540</w:t>
      </w:r>
      <w:r>
        <w:rPr>
          <w:sz w:val="28"/>
        </w:rPr>
        <w:t xml:space="preserve">     </w:t>
      </w:r>
    </w:p>
    <w:p w:rsidR="00DF1621" w:rsidRPr="005832D5" w:rsidRDefault="00611942" w:rsidP="00DF1621">
      <w:pPr>
        <w:spacing w:line="240" w:lineRule="auto"/>
        <w:rPr>
          <w:b/>
          <w:sz w:val="28"/>
        </w:rPr>
      </w:pPr>
      <w:r>
        <w:rPr>
          <w:sz w:val="28"/>
        </w:rPr>
        <w:t>Составитель:</w:t>
      </w:r>
      <w:r w:rsidR="00DF1621" w:rsidRPr="001544F0">
        <w:rPr>
          <w:sz w:val="28"/>
        </w:rPr>
        <w:t xml:space="preserve">                    </w:t>
      </w:r>
      <w:r w:rsidR="00E35F42" w:rsidRPr="001544F0">
        <w:rPr>
          <w:sz w:val="28"/>
        </w:rPr>
        <w:t xml:space="preserve">            </w:t>
      </w:r>
    </w:p>
    <w:p w:rsidR="00DF1621" w:rsidRPr="001544F0" w:rsidRDefault="00DF1621" w:rsidP="00DF1621">
      <w:pPr>
        <w:spacing w:after="0" w:line="240" w:lineRule="auto"/>
        <w:rPr>
          <w:sz w:val="28"/>
        </w:rPr>
      </w:pPr>
    </w:p>
    <w:p w:rsidR="00DF1621" w:rsidRPr="001544F0" w:rsidRDefault="00DF1621" w:rsidP="00DF1621">
      <w:pPr>
        <w:spacing w:after="0" w:line="240" w:lineRule="auto"/>
        <w:rPr>
          <w:sz w:val="28"/>
        </w:rPr>
      </w:pPr>
    </w:p>
    <w:p w:rsidR="00DF1621" w:rsidRPr="001544F0" w:rsidRDefault="00DF1621" w:rsidP="00DF1621">
      <w:pPr>
        <w:spacing w:after="0" w:line="240" w:lineRule="auto"/>
        <w:rPr>
          <w:sz w:val="28"/>
        </w:rPr>
      </w:pPr>
    </w:p>
    <w:p w:rsidR="00DF1621" w:rsidRDefault="00DF1621" w:rsidP="00DF1621">
      <w:pPr>
        <w:spacing w:after="0" w:line="240" w:lineRule="auto"/>
        <w:rPr>
          <w:sz w:val="28"/>
        </w:rPr>
      </w:pPr>
    </w:p>
    <w:p w:rsidR="00DF1621" w:rsidRDefault="00DF1621" w:rsidP="00DF1621">
      <w:pPr>
        <w:spacing w:after="0" w:line="240" w:lineRule="auto"/>
        <w:rPr>
          <w:sz w:val="28"/>
        </w:rPr>
      </w:pPr>
    </w:p>
    <w:p w:rsidR="00701330" w:rsidRDefault="001544F0" w:rsidP="00E35F42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                      </w:t>
      </w:r>
    </w:p>
    <w:p w:rsidR="00701330" w:rsidRDefault="00701330" w:rsidP="00E35F42">
      <w:pPr>
        <w:spacing w:line="360" w:lineRule="auto"/>
        <w:rPr>
          <w:sz w:val="28"/>
        </w:rPr>
      </w:pPr>
    </w:p>
    <w:p w:rsidR="00701330" w:rsidRDefault="00701330" w:rsidP="00E35F42">
      <w:pPr>
        <w:spacing w:line="360" w:lineRule="auto"/>
        <w:rPr>
          <w:sz w:val="28"/>
        </w:rPr>
      </w:pPr>
    </w:p>
    <w:p w:rsidR="00736C57" w:rsidRDefault="006021A9" w:rsidP="006021A9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    </w:t>
      </w:r>
      <w:r w:rsidR="003801E7">
        <w:rPr>
          <w:sz w:val="28"/>
        </w:rPr>
        <w:t>ст. Шелковская</w:t>
      </w:r>
    </w:p>
    <w:p w:rsidR="006021A9" w:rsidRDefault="00E35F42" w:rsidP="006021A9">
      <w:pPr>
        <w:spacing w:line="360" w:lineRule="auto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                                     </w:t>
      </w:r>
      <w:r w:rsidR="00475AE5">
        <w:rPr>
          <w:sz w:val="28"/>
        </w:rPr>
        <w:t xml:space="preserve">   2016-2020</w:t>
      </w:r>
      <w:r w:rsidR="00736C57">
        <w:rPr>
          <w:sz w:val="28"/>
        </w:rPr>
        <w:t xml:space="preserve"> г.г.</w:t>
      </w:r>
    </w:p>
    <w:p w:rsidR="00C33FD9" w:rsidRPr="005832D5" w:rsidRDefault="00C33FD9" w:rsidP="00E35F42">
      <w:pPr>
        <w:pStyle w:val="a6"/>
        <w:jc w:val="both"/>
        <w:rPr>
          <w:rFonts w:cstheme="minorHAnsi"/>
          <w:b/>
          <w:sz w:val="28"/>
          <w:szCs w:val="28"/>
        </w:rPr>
      </w:pPr>
    </w:p>
    <w:p w:rsidR="004D7A9A" w:rsidRPr="00701330" w:rsidRDefault="004D7A9A" w:rsidP="004D7A9A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E35F42">
        <w:rPr>
          <w:rFonts w:cstheme="minorHAnsi"/>
          <w:b/>
          <w:color w:val="333333"/>
          <w:sz w:val="28"/>
          <w:szCs w:val="28"/>
        </w:rPr>
        <w:t>Пояснительная записка</w:t>
      </w:r>
    </w:p>
    <w:p w:rsidR="004D7A9A" w:rsidRPr="00815820" w:rsidRDefault="004D7A9A" w:rsidP="004C28F5">
      <w:pPr>
        <w:pStyle w:val="a6"/>
        <w:ind w:firstLine="567"/>
        <w:jc w:val="both"/>
        <w:rPr>
          <w:rFonts w:cstheme="minorHAnsi"/>
          <w:sz w:val="28"/>
          <w:szCs w:val="28"/>
        </w:rPr>
      </w:pPr>
      <w:r w:rsidRPr="001544F0">
        <w:rPr>
          <w:rFonts w:cstheme="minorHAnsi"/>
          <w:color w:val="333333"/>
          <w:sz w:val="28"/>
          <w:szCs w:val="28"/>
        </w:rPr>
        <w:t xml:space="preserve">   </w:t>
      </w:r>
      <w:r>
        <w:rPr>
          <w:rFonts w:cstheme="minorHAnsi"/>
          <w:color w:val="333333"/>
          <w:sz w:val="28"/>
          <w:szCs w:val="28"/>
        </w:rPr>
        <w:t xml:space="preserve">  Програм</w:t>
      </w:r>
      <w:r w:rsidR="004C28F5">
        <w:rPr>
          <w:rFonts w:cstheme="minorHAnsi"/>
          <w:color w:val="333333"/>
          <w:sz w:val="28"/>
          <w:szCs w:val="28"/>
        </w:rPr>
        <w:t>ма по математике составлена на О</w:t>
      </w:r>
      <w:r>
        <w:rPr>
          <w:rFonts w:cstheme="minorHAnsi"/>
          <w:color w:val="333333"/>
          <w:sz w:val="28"/>
          <w:szCs w:val="28"/>
        </w:rPr>
        <w:t>снове основной образовательной программы начального общего образования    по учебным предметам (Начальная школа, М.: Пр., 2011, в 2-х частях) часть 1, с. 226-269, сборник программ к комплекту учебников «Начальная школа 21 века» (изд. «</w:t>
      </w:r>
      <w:proofErr w:type="spellStart"/>
      <w:r>
        <w:rPr>
          <w:rFonts w:cstheme="minorHAnsi"/>
          <w:color w:val="333333"/>
          <w:sz w:val="28"/>
          <w:szCs w:val="28"/>
        </w:rPr>
        <w:t>Вентана</w:t>
      </w:r>
      <w:proofErr w:type="spellEnd"/>
      <w:r>
        <w:rPr>
          <w:rFonts w:cstheme="minorHAnsi"/>
          <w:color w:val="333333"/>
          <w:sz w:val="28"/>
          <w:szCs w:val="28"/>
        </w:rPr>
        <w:t>-Граф», 2011) с.70-89.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</w:t>
      </w:r>
      <w:r w:rsidRPr="00E35F42">
        <w:rPr>
          <w:rFonts w:cstheme="minorHAnsi"/>
          <w:sz w:val="28"/>
          <w:szCs w:val="28"/>
        </w:rPr>
        <w:t>В начальной школе 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обучения в основном звене школы, а также необходимыми для применения в жизни.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 </w:t>
      </w:r>
      <w:r w:rsidRPr="00E35F42">
        <w:rPr>
          <w:rFonts w:cstheme="minorHAnsi"/>
          <w:sz w:val="28"/>
          <w:szCs w:val="28"/>
        </w:rPr>
        <w:t xml:space="preserve">Изучение математики в начальной школе направлено на достижение следующих </w:t>
      </w:r>
      <w:r w:rsidRPr="00E35F42">
        <w:rPr>
          <w:rFonts w:cstheme="minorHAnsi"/>
          <w:b/>
          <w:bCs/>
          <w:sz w:val="28"/>
          <w:szCs w:val="28"/>
        </w:rPr>
        <w:t>целей</w:t>
      </w:r>
      <w:r w:rsidRPr="00E35F42">
        <w:rPr>
          <w:rFonts w:cstheme="minorHAnsi"/>
          <w:sz w:val="28"/>
          <w:szCs w:val="28"/>
        </w:rPr>
        <w:t>: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b/>
          <w:bCs/>
          <w:sz w:val="28"/>
          <w:szCs w:val="28"/>
        </w:rPr>
        <w:t xml:space="preserve">1. математическое развитие </w:t>
      </w:r>
      <w:r w:rsidRPr="00E35F42">
        <w:rPr>
          <w:rFonts w:cstheme="minorHAnsi"/>
          <w:sz w:val="28"/>
          <w:szCs w:val="28"/>
        </w:rPr>
        <w:t>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и необоснованные суждения, вести поиск информации (фактов, оснований для упорядочения, вариантов и др.);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b/>
          <w:bCs/>
          <w:sz w:val="28"/>
          <w:szCs w:val="28"/>
        </w:rPr>
        <w:t xml:space="preserve">2. освоение </w:t>
      </w:r>
      <w:r w:rsidRPr="00E35F42">
        <w:rPr>
          <w:rFonts w:cstheme="minorHAnsi"/>
          <w:sz w:val="28"/>
          <w:szCs w:val="28"/>
        </w:rPr>
        <w:t>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4D7A9A" w:rsidRPr="00E35F42" w:rsidRDefault="004D7A9A" w:rsidP="004D7A9A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3. </w:t>
      </w:r>
      <w:r w:rsidRPr="00E35F42">
        <w:rPr>
          <w:rFonts w:cstheme="minorHAnsi"/>
          <w:b/>
          <w:bCs/>
          <w:sz w:val="28"/>
          <w:szCs w:val="28"/>
        </w:rPr>
        <w:t xml:space="preserve">воспитание </w:t>
      </w:r>
      <w:r w:rsidRPr="00E35F42">
        <w:rPr>
          <w:rFonts w:cstheme="minorHAnsi"/>
          <w:sz w:val="28"/>
          <w:szCs w:val="28"/>
        </w:rPr>
        <w:t xml:space="preserve">интереса к математике, стремления использовать математические знания в повседневной жизни.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</w:t>
      </w:r>
      <w:proofErr w:type="spellStart"/>
      <w:r w:rsidRPr="00E35F42">
        <w:rPr>
          <w:rFonts w:cstheme="minorHAnsi"/>
          <w:sz w:val="28"/>
          <w:szCs w:val="28"/>
        </w:rPr>
        <w:t>метапредметных</w:t>
      </w:r>
      <w:proofErr w:type="spellEnd"/>
      <w:r w:rsidRPr="00E35F42">
        <w:rPr>
          <w:rFonts w:cstheme="minorHAnsi"/>
          <w:sz w:val="28"/>
          <w:szCs w:val="28"/>
        </w:rPr>
        <w:t xml:space="preserve"> и предметных результатов.</w:t>
      </w:r>
    </w:p>
    <w:p w:rsidR="004D7A9A" w:rsidRPr="00E35F42" w:rsidRDefault="004D7A9A" w:rsidP="004D7A9A">
      <w:pPr>
        <w:pStyle w:val="a6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333333"/>
          <w:sz w:val="28"/>
          <w:szCs w:val="28"/>
        </w:rPr>
        <w:t>Основная образовательная программа начального общего образования    по</w:t>
      </w:r>
      <w:r>
        <w:rPr>
          <w:rFonts w:cstheme="minorHAnsi"/>
          <w:color w:val="000000"/>
          <w:sz w:val="28"/>
          <w:szCs w:val="28"/>
        </w:rPr>
        <w:t xml:space="preserve"> </w:t>
      </w:r>
      <w:r w:rsidRPr="00E35F42">
        <w:rPr>
          <w:rFonts w:cstheme="minorHAnsi"/>
          <w:color w:val="000000"/>
          <w:sz w:val="28"/>
          <w:szCs w:val="28"/>
        </w:rPr>
        <w:t xml:space="preserve">математике разработана на основе Концепции стандарта второго поколения с учетом </w:t>
      </w:r>
      <w:proofErr w:type="spellStart"/>
      <w:r w:rsidRPr="00E35F42">
        <w:rPr>
          <w:rFonts w:cstheme="minorHAnsi"/>
          <w:color w:val="000000"/>
          <w:sz w:val="28"/>
          <w:szCs w:val="28"/>
        </w:rPr>
        <w:t>межпредметных</w:t>
      </w:r>
      <w:proofErr w:type="spellEnd"/>
      <w:r w:rsidRPr="00E35F42">
        <w:rPr>
          <w:rFonts w:cstheme="minorHAnsi"/>
          <w:color w:val="000000"/>
          <w:sz w:val="28"/>
          <w:szCs w:val="28"/>
        </w:rPr>
        <w:t xml:space="preserve"> и </w:t>
      </w:r>
      <w:proofErr w:type="spellStart"/>
      <w:r w:rsidRPr="00E35F42">
        <w:rPr>
          <w:rFonts w:cstheme="minorHAnsi"/>
          <w:color w:val="000000"/>
          <w:sz w:val="28"/>
          <w:szCs w:val="28"/>
        </w:rPr>
        <w:t>внутрипредметных</w:t>
      </w:r>
      <w:proofErr w:type="spellEnd"/>
      <w:r w:rsidRPr="00E35F42">
        <w:rPr>
          <w:rFonts w:cstheme="minorHAnsi"/>
          <w:color w:val="000000"/>
          <w:sz w:val="28"/>
          <w:szCs w:val="28"/>
        </w:rPr>
        <w:t xml:space="preserve"> связей, логики учебного процесса, задачи формирования у младшего школьника умения учиться.</w:t>
      </w:r>
    </w:p>
    <w:p w:rsidR="004D7A9A" w:rsidRPr="00E35F42" w:rsidRDefault="004D7A9A" w:rsidP="004D7A9A">
      <w:pPr>
        <w:pStyle w:val="a6"/>
        <w:jc w:val="both"/>
        <w:rPr>
          <w:rFonts w:cstheme="minorHAnsi"/>
          <w:bCs/>
          <w:sz w:val="28"/>
          <w:szCs w:val="28"/>
        </w:rPr>
      </w:pPr>
    </w:p>
    <w:p w:rsidR="004D7A9A" w:rsidRDefault="004D7A9A" w:rsidP="004D7A9A">
      <w:pPr>
        <w:pStyle w:val="a6"/>
        <w:ind w:firstLine="567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Используется УМК «Начальная школа </w:t>
      </w:r>
      <w:r w:rsidRPr="00E35F42">
        <w:rPr>
          <w:rFonts w:cstheme="minorHAnsi"/>
          <w:sz w:val="28"/>
          <w:szCs w:val="28"/>
          <w:lang w:val="en-US"/>
        </w:rPr>
        <w:t>XXI</w:t>
      </w:r>
      <w:r w:rsidRPr="00E35F42">
        <w:rPr>
          <w:rFonts w:cstheme="minorHAnsi"/>
          <w:sz w:val="28"/>
          <w:szCs w:val="28"/>
        </w:rPr>
        <w:t xml:space="preserve"> века». У</w:t>
      </w:r>
      <w:r>
        <w:rPr>
          <w:rFonts w:cstheme="minorHAnsi"/>
          <w:sz w:val="28"/>
          <w:szCs w:val="28"/>
        </w:rPr>
        <w:t xml:space="preserve">чебник «Математика», в 2 частях, </w:t>
      </w:r>
      <w:proofErr w:type="gramStart"/>
      <w:r>
        <w:rPr>
          <w:rFonts w:cstheme="minorHAnsi"/>
          <w:sz w:val="28"/>
          <w:szCs w:val="28"/>
        </w:rPr>
        <w:t>а</w:t>
      </w:r>
      <w:r w:rsidRPr="00E35F42">
        <w:rPr>
          <w:rFonts w:cstheme="minorHAnsi"/>
          <w:sz w:val="28"/>
          <w:szCs w:val="28"/>
        </w:rPr>
        <w:t>втор</w:t>
      </w:r>
      <w:r>
        <w:rPr>
          <w:rFonts w:cstheme="minorHAnsi"/>
          <w:sz w:val="28"/>
          <w:szCs w:val="28"/>
        </w:rPr>
        <w:t>ы  В.Н.</w:t>
      </w:r>
      <w:proofErr w:type="gram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Рудницкая</w:t>
      </w:r>
      <w:proofErr w:type="spellEnd"/>
      <w:r>
        <w:rPr>
          <w:rFonts w:cstheme="minorHAnsi"/>
          <w:sz w:val="28"/>
          <w:szCs w:val="28"/>
        </w:rPr>
        <w:t xml:space="preserve">, Е.Э. </w:t>
      </w:r>
      <w:proofErr w:type="spellStart"/>
      <w:r>
        <w:rPr>
          <w:rFonts w:cstheme="minorHAnsi"/>
          <w:sz w:val="28"/>
          <w:szCs w:val="28"/>
        </w:rPr>
        <w:t>Кочурова</w:t>
      </w:r>
      <w:proofErr w:type="spellEnd"/>
      <w:r>
        <w:rPr>
          <w:rFonts w:cstheme="minorHAnsi"/>
          <w:sz w:val="28"/>
          <w:szCs w:val="28"/>
        </w:rPr>
        <w:t xml:space="preserve">, О.А. </w:t>
      </w:r>
      <w:proofErr w:type="spellStart"/>
      <w:r>
        <w:rPr>
          <w:rFonts w:cstheme="minorHAnsi"/>
          <w:sz w:val="28"/>
          <w:szCs w:val="28"/>
        </w:rPr>
        <w:t>Рыдзе</w:t>
      </w:r>
      <w:proofErr w:type="spellEnd"/>
      <w:r>
        <w:rPr>
          <w:rFonts w:cstheme="minorHAnsi"/>
          <w:sz w:val="28"/>
          <w:szCs w:val="28"/>
        </w:rPr>
        <w:t>, «</w:t>
      </w:r>
      <w:proofErr w:type="spellStart"/>
      <w:r>
        <w:rPr>
          <w:rFonts w:cstheme="minorHAnsi"/>
          <w:sz w:val="28"/>
          <w:szCs w:val="28"/>
        </w:rPr>
        <w:t>Вентана</w:t>
      </w:r>
      <w:proofErr w:type="spellEnd"/>
      <w:r>
        <w:rPr>
          <w:rFonts w:cstheme="minorHAnsi"/>
          <w:sz w:val="28"/>
          <w:szCs w:val="28"/>
        </w:rPr>
        <w:t>-Граф</w:t>
      </w:r>
    </w:p>
    <w:p w:rsidR="004D7A9A" w:rsidRDefault="004D7A9A" w:rsidP="005832D5">
      <w:pPr>
        <w:pStyle w:val="a6"/>
        <w:jc w:val="center"/>
        <w:rPr>
          <w:rFonts w:cstheme="minorHAnsi"/>
          <w:b/>
          <w:bCs/>
          <w:sz w:val="28"/>
          <w:szCs w:val="28"/>
        </w:rPr>
      </w:pPr>
    </w:p>
    <w:p w:rsidR="00C33FD9" w:rsidRPr="005832D5" w:rsidRDefault="00C33FD9" w:rsidP="005832D5">
      <w:pPr>
        <w:pStyle w:val="a6"/>
        <w:jc w:val="center"/>
        <w:rPr>
          <w:rFonts w:cstheme="minorHAnsi"/>
          <w:b/>
          <w:bCs/>
          <w:sz w:val="28"/>
          <w:szCs w:val="28"/>
        </w:rPr>
      </w:pPr>
      <w:r w:rsidRPr="00E35F42">
        <w:rPr>
          <w:rFonts w:cstheme="minorHAnsi"/>
          <w:b/>
          <w:bCs/>
          <w:sz w:val="28"/>
          <w:szCs w:val="28"/>
        </w:rPr>
        <w:t>Содержание  учебного предмета.</w:t>
      </w:r>
    </w:p>
    <w:p w:rsidR="00C33FD9" w:rsidRPr="005832D5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</w:rPr>
      </w:pPr>
    </w:p>
    <w:p w:rsidR="00C33FD9" w:rsidRPr="00E35F42" w:rsidRDefault="00C33FD9" w:rsidP="004C28F5">
      <w:pPr>
        <w:pStyle w:val="a6"/>
        <w:ind w:firstLine="567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b/>
          <w:bCs/>
          <w:sz w:val="28"/>
          <w:szCs w:val="28"/>
        </w:rPr>
        <w:t xml:space="preserve">Основное содержание </w:t>
      </w:r>
      <w:r w:rsidRPr="00E35F42">
        <w:rPr>
          <w:rFonts w:cstheme="minorHAnsi"/>
          <w:sz w:val="28"/>
          <w:szCs w:val="28"/>
        </w:rPr>
        <w:t xml:space="preserve">обучения в примерной программе представлено крупными разделами: «Числа и величины», «Арифметические действия», «Текстовые задачи», «Пространственные отношения. Геометрические </w:t>
      </w:r>
      <w:r w:rsidRPr="00E35F42">
        <w:rPr>
          <w:rFonts w:cstheme="minorHAnsi"/>
          <w:sz w:val="28"/>
          <w:szCs w:val="28"/>
        </w:rPr>
        <w:lastRenderedPageBreak/>
        <w:t>фигуры», «Геометрические величины», «Работа с данными». Новый раздел «Работа с данными» изучается на основе содержания всех других разделов курса математики.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Содержание примерной программы по математике позволяет шире использовать дифференцированный подход к учащимся.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 и успешное продвижение в математическом развитии.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Основное содержание примерной программы представлено в двух частях: собственно содержание курса математики в начальной школе и основные виды учебной деятельности школьника. Преломление видов учебной деятельности в предметном содержании отражено в тематическом планировании в графе «Характеристика деятельности учащихся».</w:t>
      </w:r>
    </w:p>
    <w:p w:rsidR="00C33FD9" w:rsidRPr="00E35F42" w:rsidRDefault="00C33FD9" w:rsidP="00C33FD9">
      <w:pPr>
        <w:pStyle w:val="a6"/>
        <w:jc w:val="both"/>
        <w:rPr>
          <w:rFonts w:cstheme="minorHAnsi"/>
          <w:color w:val="333333"/>
          <w:sz w:val="28"/>
          <w:szCs w:val="28"/>
        </w:rPr>
      </w:pPr>
    </w:p>
    <w:p w:rsidR="00C33FD9" w:rsidRDefault="00C33FD9" w:rsidP="004C28F5">
      <w:pPr>
        <w:pStyle w:val="a6"/>
        <w:jc w:val="center"/>
        <w:rPr>
          <w:rFonts w:cstheme="minorHAnsi"/>
          <w:b/>
          <w:color w:val="333333"/>
          <w:sz w:val="28"/>
          <w:szCs w:val="28"/>
          <w:u w:val="single"/>
        </w:rPr>
      </w:pPr>
      <w:r w:rsidRPr="00611942">
        <w:rPr>
          <w:rFonts w:cstheme="minorHAnsi"/>
          <w:b/>
          <w:color w:val="333333"/>
          <w:sz w:val="28"/>
          <w:szCs w:val="28"/>
          <w:u w:val="single"/>
        </w:rPr>
        <w:t>Содержание курса:</w:t>
      </w:r>
    </w:p>
    <w:p w:rsidR="00C33FD9" w:rsidRPr="00611942" w:rsidRDefault="00C33FD9" w:rsidP="00C33FD9">
      <w:pPr>
        <w:pStyle w:val="a6"/>
        <w:jc w:val="both"/>
        <w:rPr>
          <w:rFonts w:cstheme="minorHAnsi"/>
          <w:b/>
          <w:color w:val="333333"/>
          <w:sz w:val="28"/>
          <w:szCs w:val="28"/>
          <w:u w:val="single"/>
        </w:rPr>
      </w:pP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611942">
        <w:rPr>
          <w:rFonts w:cstheme="minorHAnsi"/>
          <w:b/>
          <w:bCs/>
          <w:sz w:val="28"/>
          <w:szCs w:val="28"/>
        </w:rPr>
        <w:t>Числа и величины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Величины и единицы их измерения.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</w:p>
    <w:p w:rsidR="00C33FD9" w:rsidRDefault="00C33FD9" w:rsidP="00C33FD9">
      <w:pPr>
        <w:pStyle w:val="a6"/>
        <w:jc w:val="both"/>
        <w:rPr>
          <w:rFonts w:cstheme="minorHAnsi"/>
          <w:bCs/>
          <w:sz w:val="28"/>
          <w:szCs w:val="28"/>
        </w:rPr>
      </w:pPr>
    </w:p>
    <w:p w:rsidR="00C33FD9" w:rsidRPr="00611942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</w:rPr>
      </w:pPr>
      <w:r w:rsidRPr="00611942">
        <w:rPr>
          <w:rFonts w:cstheme="minorHAnsi"/>
          <w:b/>
          <w:bCs/>
          <w:sz w:val="28"/>
          <w:szCs w:val="28"/>
        </w:rPr>
        <w:t>Арифметические действия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 Арифметические действия с числами 0 и 1. Взаимосвязь арифметических действий. Нахождение неизвестного компонента арифметического действия. Деление с остатком.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Числовое выражение. Скобки. Порядок действий.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C33FD9" w:rsidRPr="00E35F42" w:rsidRDefault="00C33FD9" w:rsidP="00C33FD9">
      <w:pPr>
        <w:pStyle w:val="a6"/>
        <w:jc w:val="both"/>
        <w:rPr>
          <w:rFonts w:cstheme="minorHAnsi"/>
          <w:i/>
          <w:iCs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Алгоритмы письменного сложения, вычитания, умножения и деления многозначных чисел. Способы проверки правильности вычислений. </w:t>
      </w:r>
      <w:r w:rsidRPr="00E35F42">
        <w:rPr>
          <w:rFonts w:cstheme="minorHAnsi"/>
          <w:i/>
          <w:iCs/>
          <w:sz w:val="28"/>
          <w:szCs w:val="28"/>
        </w:rPr>
        <w:t>Прикидка и оценка суммы, разности, произведения, частного.</w:t>
      </w:r>
    </w:p>
    <w:p w:rsidR="00C33FD9" w:rsidRPr="00611942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</w:rPr>
      </w:pPr>
      <w:r w:rsidRPr="00611942">
        <w:rPr>
          <w:rFonts w:cstheme="minorHAnsi"/>
          <w:b/>
          <w:bCs/>
          <w:sz w:val="28"/>
          <w:szCs w:val="28"/>
        </w:rPr>
        <w:t>Работа с текстовыми задачами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Решение текстовых задач арифметическим способом. Задачи, содержащие отношения «больше на (в)…», «меньше на (в)…».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</w:t>
      </w:r>
      <w:r w:rsidRPr="00E35F42">
        <w:rPr>
          <w:rFonts w:cstheme="minorHAnsi"/>
          <w:sz w:val="28"/>
          <w:szCs w:val="28"/>
        </w:rPr>
        <w:lastRenderedPageBreak/>
        <w:t>работы), изготовления товара (расход на предмет, количество предметов, общий расход). Задачи на расчет стоимости (цена, количество, общая стоимость товара). Задачи на время (начало, конец, продолжительность события).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 </w:t>
      </w:r>
      <w:r w:rsidRPr="00611942">
        <w:rPr>
          <w:rFonts w:cstheme="minorHAnsi"/>
          <w:b/>
          <w:sz w:val="28"/>
          <w:szCs w:val="28"/>
        </w:rPr>
        <w:t>Доля величины</w:t>
      </w:r>
      <w:r w:rsidRPr="00E35F42">
        <w:rPr>
          <w:rFonts w:cstheme="minorHAnsi"/>
          <w:sz w:val="28"/>
          <w:szCs w:val="28"/>
        </w:rPr>
        <w:t xml:space="preserve"> (половина, треть, четверть, десятая, сотая, тысячная). Задачи на нахождение доли целого и целого по значению его доли.</w:t>
      </w:r>
    </w:p>
    <w:p w:rsidR="00C33FD9" w:rsidRPr="00E35F42" w:rsidRDefault="00C33FD9" w:rsidP="00C33FD9">
      <w:pPr>
        <w:pStyle w:val="a6"/>
        <w:jc w:val="both"/>
        <w:rPr>
          <w:rFonts w:cstheme="minorHAnsi"/>
          <w:bCs/>
          <w:sz w:val="28"/>
          <w:szCs w:val="28"/>
        </w:rPr>
      </w:pPr>
      <w:r w:rsidRPr="00E35F42">
        <w:rPr>
          <w:rFonts w:cstheme="minorHAnsi"/>
          <w:bCs/>
          <w:sz w:val="28"/>
          <w:szCs w:val="28"/>
        </w:rPr>
        <w:t>Пространственные отношения. Геометрические фигуры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Взаимное расположение предметов в пространстве и на плоскости (выше—ниже, слева—справа, сверху—снизу, ближе—дальше, между и пр.).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Распознавание и изображение геометрических фигур: точка,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линия (кривая, прямая), отрезок, ломаная, угол, многоугольник, треугольник, прямоугольник, квадрат, окружность, круг. Использование чертежных документов для выполнения построений.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Геометрические формы в окружающем мире. Распознавание и называние: куб, шар, параллелепипед, пирамида, цилиндр, конус.</w:t>
      </w:r>
    </w:p>
    <w:p w:rsidR="00C33FD9" w:rsidRPr="00611942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</w:rPr>
      </w:pPr>
      <w:r w:rsidRPr="00611942">
        <w:rPr>
          <w:rFonts w:cstheme="minorHAnsi"/>
          <w:b/>
          <w:bCs/>
          <w:sz w:val="28"/>
          <w:szCs w:val="28"/>
        </w:rPr>
        <w:t>Геометрические величины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треугольника, прямоугольника, квадрата.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Площадь квадрата и прямоугольника. Единицы площади (квадратный сантиметр, квадратный дециметр, квадратный метр). Измерение площади геометрической фигуры. Вычисление площади прямоугольника.</w:t>
      </w:r>
    </w:p>
    <w:p w:rsidR="00C33FD9" w:rsidRPr="00611942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  <w:vertAlign w:val="superscript"/>
        </w:rPr>
      </w:pPr>
      <w:r w:rsidRPr="00611942">
        <w:rPr>
          <w:rFonts w:cstheme="minorHAnsi"/>
          <w:b/>
          <w:bCs/>
          <w:sz w:val="28"/>
          <w:szCs w:val="28"/>
        </w:rPr>
        <w:t>Работа с данными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( Изучается на основе содержания всех разделов курса математик.)</w:t>
      </w:r>
    </w:p>
    <w:p w:rsidR="00C33FD9" w:rsidRPr="00E35F42" w:rsidRDefault="00C33FD9" w:rsidP="00C33FD9">
      <w:pPr>
        <w:pStyle w:val="a6"/>
        <w:jc w:val="both"/>
        <w:rPr>
          <w:rFonts w:cstheme="minorHAnsi"/>
          <w:iCs/>
          <w:sz w:val="28"/>
          <w:szCs w:val="28"/>
        </w:rPr>
      </w:pPr>
      <w:r w:rsidRPr="00E35F42">
        <w:rPr>
          <w:rFonts w:cstheme="minorHAnsi"/>
          <w:iCs/>
          <w:sz w:val="28"/>
          <w:szCs w:val="28"/>
        </w:rPr>
        <w:t>Сбор и представление информации, связанной со счетом, измерением величин; фиксирование результатов сбора.</w:t>
      </w:r>
    </w:p>
    <w:p w:rsidR="00C33FD9" w:rsidRPr="00E35F42" w:rsidRDefault="00C33FD9" w:rsidP="00C33FD9">
      <w:pPr>
        <w:pStyle w:val="a6"/>
        <w:jc w:val="both"/>
        <w:rPr>
          <w:rFonts w:cstheme="minorHAnsi"/>
          <w:iCs/>
          <w:sz w:val="28"/>
          <w:szCs w:val="28"/>
        </w:rPr>
      </w:pPr>
      <w:r w:rsidRPr="00E35F42">
        <w:rPr>
          <w:rFonts w:cstheme="minorHAnsi"/>
          <w:iCs/>
          <w:sz w:val="28"/>
          <w:szCs w:val="28"/>
        </w:rPr>
        <w:t>Таблица: чтение и заполнение таблицы. Интерпретация таблицы.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iCs/>
          <w:sz w:val="28"/>
          <w:szCs w:val="28"/>
        </w:rPr>
        <w:t>Диаграмма: чтение диаграмм: столбчатой, круговой.</w:t>
      </w:r>
    </w:p>
    <w:p w:rsidR="00C33FD9" w:rsidRPr="00611942" w:rsidRDefault="00C33FD9" w:rsidP="00C33FD9">
      <w:pPr>
        <w:pStyle w:val="a6"/>
        <w:jc w:val="both"/>
        <w:rPr>
          <w:rFonts w:cstheme="minorHAnsi"/>
          <w:b/>
          <w:bCs/>
          <w:sz w:val="28"/>
          <w:szCs w:val="28"/>
        </w:rPr>
      </w:pPr>
      <w:r w:rsidRPr="00611942">
        <w:rPr>
          <w:rFonts w:cstheme="minorHAnsi"/>
          <w:b/>
          <w:bCs/>
          <w:sz w:val="28"/>
          <w:szCs w:val="28"/>
        </w:rPr>
        <w:t>Основные виды учебной деятельности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1. Моделирование ситуаций, требующих упорядочения предметов и объектов по длине, массе, вместимости, времени; описание явлений и событий с использованием величин.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2. Обнаружение моделей геометрических фигур, математических процессов зависимостей в окружающем мире.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3.Анализ и разрешение житейских ситуаций, требующих умения находить геометрические величины (планировка, разметка), выполнять построения и вычисления, анализировать зависимости.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4. Прогнозирование результата вычисления, решения задачи.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5. Планирование хода решения задачи, выполнения задания на измерение, вычисление, построение.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6. Сравнение разных способов вычислений, решения задачи; выбор удобного способа.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7. Пошаговый контроль правильности и полноты выполнения алгоритма арифметического действия, плана решения текстовой задачи, построения геометрической фигуры.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lastRenderedPageBreak/>
        <w:t>8. Поиск, обнаружение и устранение ошибок логического (в ходе решения) и арифметического (в вычислении) характера.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9. Сбор, обобщение и представление данных, полученных в ходе самостоятельно проведенных опросов (без использования компьютера).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10. Поиск необходимой информации в учебной и справочной литературе.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их математического развития: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осознание возможностей и роли математики в познании окружающего мира, понимание математики как части общечеловеческой культуры;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способность проводить исследование предмета, явления, факта с точки зрения его математической сущности (числовые характеристики объекта, форма, размеры, продолжительность, соотношение частей и пр.);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 xml:space="preserve">— применение </w:t>
      </w:r>
      <w:proofErr w:type="spellStart"/>
      <w:r w:rsidRPr="00E35F42">
        <w:rPr>
          <w:rFonts w:cstheme="minorHAnsi"/>
          <w:sz w:val="28"/>
          <w:szCs w:val="28"/>
        </w:rPr>
        <w:t>общеучебных</w:t>
      </w:r>
      <w:proofErr w:type="spellEnd"/>
      <w:r w:rsidRPr="00E35F42">
        <w:rPr>
          <w:rFonts w:cstheme="minorHAnsi"/>
          <w:sz w:val="28"/>
          <w:szCs w:val="28"/>
        </w:rPr>
        <w:t xml:space="preserve"> умений (анализа, сравнения, обобщения, классификации) для упорядочения, установления закономерностей на основе математических фактов, создания и применения моделей для решения задач, формулирования правил, составления алгоритма выполнения действия;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моделирование различных ситуаций, воспроизводящих смысл арифметических действий, математических отношений и зависимостей, характеризующих реальные процессы (движение, работа и т. д.);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выполнение измерений в учебных и житейских ситуациях, установление изменений, происходящих с математическими объектами;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проверка хода и результата выполнения математического задания, обнаружение и исправление ошибок;</w:t>
      </w:r>
    </w:p>
    <w:p w:rsidR="00C33FD9" w:rsidRPr="00E35F42" w:rsidRDefault="00C33FD9" w:rsidP="00C33FD9">
      <w:pPr>
        <w:pStyle w:val="a6"/>
        <w:jc w:val="both"/>
        <w:rPr>
          <w:rFonts w:cstheme="minorHAnsi"/>
          <w:sz w:val="28"/>
          <w:szCs w:val="28"/>
        </w:rPr>
      </w:pPr>
      <w:r w:rsidRPr="00E35F42">
        <w:rPr>
          <w:rFonts w:cstheme="minorHAnsi"/>
          <w:sz w:val="28"/>
          <w:szCs w:val="28"/>
        </w:rPr>
        <w:t>— поиск необходимой информации в учебной и справочной литературе.</w:t>
      </w:r>
    </w:p>
    <w:p w:rsidR="00C33FD9" w:rsidRPr="00C33FD9" w:rsidRDefault="00C33FD9" w:rsidP="00E35F42">
      <w:pPr>
        <w:pStyle w:val="a6"/>
        <w:jc w:val="both"/>
        <w:rPr>
          <w:rFonts w:cstheme="minorHAnsi"/>
          <w:b/>
          <w:sz w:val="28"/>
          <w:szCs w:val="28"/>
        </w:rPr>
      </w:pP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 результате изучения курса математики и информатики обучающиеся на уровне начального общего образования 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bookmark50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Числа и величины</w:t>
      </w:r>
      <w:bookmarkEnd w:id="0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читать, записывать, сравнивать, упорядочивать числа от нуля до миллиона;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группировать числа по заданному или самостоятельно установленному признаку;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lastRenderedPageBreak/>
        <w:t>•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метр— сантиметр, сантиметр — миллиметр).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•классифицировать числа по одному или нескольким основаниям, объяснять свои действия;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выбирать единицу для измерения данной величины (длины, массы, площади, времени), объяснять свои действия.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1" w:name="bookmark51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Арифметические действия</w:t>
      </w:r>
      <w:bookmarkEnd w:id="1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выделять неизвестный компонент арифметического действия и находить его значение;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вычислять значение числового выражения (содержащего 2—3 арифметических действия, со скобками и без скобок).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выполнять действия с величинами;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•использовать свойства арифметических действий для удобства вычислений;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проводить проверку правильности вычислений (с помощью обратного действия, прикидки и оценки результата действия и др.).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2" w:name="bookmark52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текстовыми задачами</w:t>
      </w:r>
      <w:bookmarkEnd w:id="2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решать арифметическим способом (в 1—2 действия) учебные задачи и задачи, связанные с повседневной жизнью;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оценивать правильность хода решения и реальность ответа на вопрос задачи.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Выпускник получит возможность научиться: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решать задачи на нахождение доли величины и величины по значению её доли (половина, треть, четверть, пятая, десятая часть);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решать задачи в 3—4 действия;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•находить разные способы решения задачи.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3" w:name="bookmark53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Пространственные отношения.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Геометрические фигуры</w:t>
      </w:r>
      <w:bookmarkEnd w:id="3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описывать взаимное расположение предметов в пространстве и на плоскости;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использовать свойства прямоугольника и квадрата для решения задач;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распознавать и называть геометрические тела (куб, шар);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соотносить реальные объекты с моделями геометрических фигур.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 распознавать, различать и называть геометрические тела: параллелепипед, пирамиду, цилиндр, конус.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4" w:name="bookmark54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Геометрические величины</w:t>
      </w:r>
      <w:bookmarkEnd w:id="4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измерять длину отрезка;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вычислять периметр треугольника, прямоугольника и квадрата, площадь прямоугольника и квадрата;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оценивать размеры геометрических объектов, расстояния приближённо (на глаз).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 вычислять периметр многоугольника, площадь фигуры, составленной из прямоугольников.</w:t>
      </w:r>
    </w:p>
    <w:p w:rsidR="00163B8D" w:rsidRPr="00163B8D" w:rsidRDefault="00163B8D" w:rsidP="00163B8D">
      <w:pPr>
        <w:spacing w:after="0"/>
        <w:ind w:left="426" w:firstLine="45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5" w:name="bookmark55"/>
      <w:r w:rsidRPr="00163B8D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информацией</w:t>
      </w:r>
      <w:bookmarkEnd w:id="5"/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читать несложные готовые таблицы;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заполнять несложные готовые таблицы;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sz w:val="28"/>
          <w:szCs w:val="28"/>
        </w:rPr>
        <w:t>• читать несложные готовые столбчатые диаграммы.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•читать несложные готовые круговые диаграммы;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•достраивать несложную готовую столбчатую диаграмму;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•сравнивать и обобщать информацию, представленную в строках и столбцах несложных таблиц и диаграмм;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понимать простейшие выражения, содержащие логические связки и слова («...</w:t>
      </w:r>
      <w:proofErr w:type="gramStart"/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и...</w:t>
      </w:r>
      <w:proofErr w:type="gramEnd"/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», «если... то...», «верно/неверно, что...», «каждый», «все», «некоторые», «не»);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составлять, записывать и выполнять инструкцию (простой алгоритм), план поиска информации;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распознавать одну и ту же информацию, представленную в разной форме (таблицы и диаграммы);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планировать несложные исследования, собирать и представлять полученную информацию с помощью таблиц и диаграмм;</w:t>
      </w:r>
    </w:p>
    <w:p w:rsidR="00163B8D" w:rsidRPr="00163B8D" w:rsidRDefault="00163B8D" w:rsidP="00163B8D">
      <w:pPr>
        <w:spacing w:after="0"/>
        <w:ind w:left="426" w:firstLine="45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3B8D">
        <w:rPr>
          <w:rFonts w:ascii="Times New Roman" w:eastAsia="Times New Roman" w:hAnsi="Times New Roman" w:cs="Times New Roman"/>
          <w:i/>
          <w:sz w:val="28"/>
          <w:szCs w:val="28"/>
        </w:rPr>
        <w:t>•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163B8D" w:rsidRPr="00163B8D" w:rsidRDefault="00163B8D" w:rsidP="00163B8D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33FD9" w:rsidRPr="005832D5" w:rsidRDefault="00C33FD9" w:rsidP="00E35F42">
      <w:pPr>
        <w:pStyle w:val="a6"/>
        <w:jc w:val="both"/>
        <w:rPr>
          <w:rFonts w:cstheme="minorHAnsi"/>
          <w:b/>
          <w:bCs/>
          <w:sz w:val="28"/>
          <w:szCs w:val="28"/>
        </w:rPr>
      </w:pPr>
    </w:p>
    <w:p w:rsidR="00DF1621" w:rsidRPr="00E35F42" w:rsidRDefault="00BD30B1" w:rsidP="005832D5">
      <w:pPr>
        <w:pStyle w:val="a6"/>
        <w:jc w:val="center"/>
        <w:rPr>
          <w:rFonts w:cstheme="minorHAnsi"/>
          <w:b/>
          <w:bCs/>
          <w:sz w:val="28"/>
          <w:szCs w:val="28"/>
        </w:rPr>
      </w:pPr>
      <w:r w:rsidRPr="00E35F42">
        <w:rPr>
          <w:rFonts w:cstheme="minorHAnsi"/>
          <w:b/>
          <w:bCs/>
          <w:sz w:val="28"/>
          <w:szCs w:val="28"/>
        </w:rPr>
        <w:t>Тематическое планирование.</w:t>
      </w:r>
    </w:p>
    <w:p w:rsidR="00DF1621" w:rsidRPr="00E35F42" w:rsidRDefault="00DF1621" w:rsidP="00E35F42">
      <w:pPr>
        <w:pStyle w:val="a6"/>
        <w:jc w:val="both"/>
        <w:rPr>
          <w:rFonts w:cstheme="minorHAnsi"/>
          <w:sz w:val="28"/>
          <w:szCs w:val="28"/>
        </w:rPr>
      </w:pPr>
    </w:p>
    <w:tbl>
      <w:tblPr>
        <w:tblW w:w="10635" w:type="dxa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42"/>
        <w:gridCol w:w="2269"/>
        <w:gridCol w:w="708"/>
        <w:gridCol w:w="709"/>
        <w:gridCol w:w="709"/>
        <w:gridCol w:w="709"/>
        <w:gridCol w:w="2977"/>
      </w:tblGrid>
      <w:tr w:rsidR="00BD30B1" w:rsidRPr="00C33FD9" w:rsidTr="00BD30B1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предмета, курса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5C40B8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BD30B1" w:rsidRPr="00C33FD9" w:rsidTr="00BD30B1"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proofErr w:type="spellStart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Числа и величины (77</w:t>
            </w:r>
            <w:r w:rsidR="00BD30B1"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bookmarkStart w:id="6" w:name="_GoBack"/>
            <w:bookmarkEnd w:id="6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0B1" w:rsidRPr="00C33FD9" w:rsidTr="00BD30B1">
        <w:trPr>
          <w:trHeight w:val="3931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Счет предметов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. Чтение и запись чисел от нуля до миллиона.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Классы и разряды.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Представление многозначных чисел в виде суммы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разрядных слагаемых. Сравнение и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упорядочение чисел, знаки сравнения.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Величины и единицы их измерения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. Единицы массы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(грамм, килограмм, центнер, тонна), </w:t>
            </w:r>
            <w:r w:rsidR="00C33FD9">
              <w:rPr>
                <w:rFonts w:ascii="Times New Roman" w:hAnsi="Times New Roman" w:cs="Times New Roman"/>
                <w:sz w:val="28"/>
                <w:szCs w:val="28"/>
              </w:rPr>
              <w:t>вместимости (литр)</w:t>
            </w:r>
            <w:r w:rsidR="002514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времен</w:t>
            </w:r>
            <w:r w:rsidR="00251495">
              <w:rPr>
                <w:rFonts w:ascii="Times New Roman" w:hAnsi="Times New Roman" w:cs="Times New Roman"/>
                <w:sz w:val="28"/>
                <w:szCs w:val="28"/>
              </w:rPr>
              <w:t xml:space="preserve">и (секунда, минута, час, сутки, </w:t>
            </w:r>
            <w:proofErr w:type="gramStart"/>
            <w:r w:rsidR="00251495">
              <w:rPr>
                <w:rFonts w:ascii="Times New Roman" w:hAnsi="Times New Roman" w:cs="Times New Roman"/>
                <w:sz w:val="28"/>
                <w:szCs w:val="28"/>
              </w:rPr>
              <w:t xml:space="preserve">неделя,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proofErr w:type="gramEnd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год, век). Соотношения между единицами измерения однородных</w:t>
            </w:r>
            <w:r w:rsidR="00251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величин. Сравнение и упорядочение однородных величин.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Числа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Счет предметов. Порядок следования чисел при счете. Число «нуль». Классы и разряды. Образование многозначных чисел. Запись и чтение чисел от 1 до 1 000 000.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Представление числа в виде суммы разрядных слагаемых. Отношения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«равно», «больше», «меньше» для чисел, знаки сравнения. Сравнение чисел (с опорой на порядок следования чисел при счете, с помощью действий вычитания, деления).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Сравнение многозначных чисел.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Группировка чисел. Упорядочение чисел. Составление числовых последовательностей.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Величины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Сравнение и упорядочение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предметов (событий) по разным признакам: массе, вместимости, времени, стоимости. Единицы массы: грамм, килограмм, центнер,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тонна. Единица вместимости: литр.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Единицы времени: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секунда, минута, час, сутки, неделя, месяц, год, век. Стоимость. Единицы стоимости: копейка, рубль. Соотношения между единицами измерения однородных величин.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Сравнивать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числа по классам и разрядам.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Моделировать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ситуации, требующие перехода от одних единиц измерения к другим.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Составлять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модель числа.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Группировать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числа по заданному или самостоятельно установленному правилу.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Наблюдать: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закономерности в числовой последовательности,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числовую последовательность по заданному или самостоятельно выбранному правилу.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Исследовать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ситуации, требующие сравнения чисел и величин, их упорядочения.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Характеризовать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явления и события с использованием чисел и величин.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Арифметические действия (213</w:t>
            </w:r>
            <w:r w:rsidR="00BD30B1"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Сложение, вычитание, умножение и деление.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Названия компонентов арифметических действий, знаки действий. Таблица сложения. Таблица умножения. Арифметические действия с числами 0 и 1.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Взаимосвязь арифметических действий. Нахождение неизвестного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Компонента арифметического действия. Деление с остатком. Числовое выражение. Скобки. Порядок действий. Нахождение значения числового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выражения. Использование свойств арифметических действий в вычислениях (перестановка и группировка слагаемых в сумме, множителей в  произведении, умножение суммы и разности на число).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Алгоритмы письменного сложения, вычитания, умножения и деления многозначных чисел. Способы проверки правильности вычислений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Сложение и вычитание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Сложение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. Слагаемые, сумма. Знак сложения. Таблица сложения. Сложение с нулем. Перестановка слагаемых в сумме двух чисел. Перестановка и группировка слагаемых в сумме нескольких чисел.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Вычитание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. Уменьшаемое, вычитаемое, разность. Знак вычитания. Вычитание нуля. Взаимосвязь сложения и вычитания.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Нахождение неизвестного компонента сложения, вычитания.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Устное сложение и вычитание чисел в пределах ста (и в случаях, сводимых к выполнению действий в пределах ста, в том числе с 0 и 1). Отношения «больше на…», «меньше на…». Нахождение числа, которое на несколько единиц (единиц разряда) больше или меньше данного.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Алгоритмы письменного сложения и вычитания многозначных чисел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Умножение и деление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Умножение.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Множители, произведение. Знак умножения. Таблица умножения. Перестановка множителей в произведении двух чисел. Перестановка и группировка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множителей в произведении нескольких чисел. Умножение на нуль, умножение нуля.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Деление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. Делимое, делитель, частное. Знак деления. Деление в пределах таблицы умножения. </w:t>
            </w:r>
            <w:r w:rsidR="0025149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Внетабличное</w:t>
            </w:r>
            <w:proofErr w:type="spellEnd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деление в пределах ста. Деление нуля. Деление с остатком, проверка правильности выполнения действия. Взаимосвязь умножения и сложения, умножения и деления. Нахождение неизвестного компонента умножения, деления. Устное умножение и деление в пределах ста (и в случаях, сводимых к выполнению действий в пределах ста). Умножение и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деление суммы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на число. Отношения «больше в … раз», «меньше в … раз». Нахождение числа, которое в несколько раз больше или меньше данного.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Алгоритмы письменного умножения и деления многозначного числа на однозначное, двузначное,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трехзначное число.</w:t>
            </w: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Числовые выражения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Чтение и запись числового выражения. Скобки. Порядок выполнения действий в числовых выражениях. Нахождение значений числовых выражений со скобками и без скобок.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арифметических действий: переместительное свойство сложения и умножения, сочетательное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свойство сложения и умножения, распределительное свойство умножения относительно сложения, относительно вычитания. Использование свойств арифметических действий для удобства вычислений. Способы проверки правильности вычислений. Прикидка и оценка суммы, разности, произведения, частного.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Сравнивать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разные способы вычислений, выбирать удобный.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Моделировать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ситуации, иллюстрирующие арифметическое действие и ход его выполнения.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математическую терминологию при записи и выполнении арифметического действия (сложения, вычитания, умножения, деления).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Моделировать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изученные арифметические зависимости.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Прогнозировать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вычисления.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осуществлять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пошаговый контроль правильности и полноты выполнения алгоритма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арифметического действия.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различные приёмы проверки правильности вычисления результата действия, нахождение значения числового выражения.</w:t>
            </w: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Работа с текстовыми задачами </w:t>
            </w:r>
          </w:p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(87</w:t>
            </w:r>
            <w:r w:rsidR="00BD30B1"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способом. Задачи, содержащие отношения «больше на (в)…», «меньше на (в)…». Задачи, содержащие зависимость, характеризующую процессы: движения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(скорость, время, пройденный путь), работы (производитель </w:t>
            </w:r>
            <w:proofErr w:type="spellStart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ность</w:t>
            </w:r>
            <w:proofErr w:type="spellEnd"/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труда, время, объем всей работы), изготовления товара (расход на предмет, количество предметов,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общий расход). Задачи на расчет стоимости (цена товара, количество, общая стоимость). Задачи на время (начало, конец, продолжительность события).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Доля величины (половина, треть, четверть, десятая часть и т. п.). Задачи на нахождение доли целого и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целого по значению его доли.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Задача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Условие и вопрос задачи. Установление зависимости между величинами, представленными в задаче. Планирование хода решения задачи. Запись решения и ответа на вопрос задачи. Арифметические действия с величинами при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решении задач. Примеры задач, решаемых разными способами.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Решение текстовых задач арифметическим способом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Задачи, при решении которых используются: смысл арифметического действия (сложение, вычитание, умножение, деление); понятия «увеличить на (в)…», «уменьшить на (в)…»; сравнение величин. Задачи, содержащие зависимость между величинами, характеризующими процессы: движения (скорость, время, пройденный путь при равномерном прямолинейном движении), работы (производительность труда,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время, объем всей работы), изготовления товара (расход на предмет, количество предметов, общий расход), расчета (цена товара, количество, общая стоимость).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Задачи на время (начало, конец, продолжительность события).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Решение текстовой задачи в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несколько действий разными способами.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Предметное представление о доле. Задачи, содержащие долю (половина, треть, четверть, пятая часть и т. п.); задачи на нахождение доли целого и целого по значению его доли.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Решение задач логического характера.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Выполнять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краткую запись разными способами, в том числе с помощью геометрических образов (отрезок, прямоугольник и др.).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Моделировать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ситуации, требующие перехода от одних единиц измерения к другим.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решение задачи.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наиболее целесообразный способ решения текстовой задачи.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Объяснять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выбор арифметических действий для решения.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Действовать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по заданному и самостоятельно составленному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плану решения задачи.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Презентовать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различные способы рассуждения (по вопросам, с комментированием, составлением выражения).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Самостоятельно выбирать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способ решения задачи.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геометрические образы для решения задачи.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Контролировать: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обнаруживать и устранять ошибки логического (в ходе решения) и арифметического (в вычислении) характера.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Наблюдать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за изменением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решения задачи при изменении ее условия.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Самостоятельно выбирать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способ решения задачи.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Выполнять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краткую запись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разными способами, в том числе с помощью геометрических образов (отрезок, прямоугольник и др.).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Конструировать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простейшие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высказывания с помощью логических связок «…и/ или…», «если…,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то…», «неверно, что…»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Пространственные отношения.</w:t>
            </w:r>
          </w:p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Геометрические фигуры. (64</w:t>
            </w:r>
            <w:r w:rsidR="00BD30B1"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3E" w:rsidRPr="00C33FD9" w:rsidRDefault="008F0C3E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3E" w:rsidRPr="00C33FD9" w:rsidRDefault="008F0C3E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3E" w:rsidRPr="00C33FD9" w:rsidRDefault="008F0C3E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3E" w:rsidRPr="00C33FD9" w:rsidRDefault="008F0C3E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rPr>
          <w:trHeight w:val="5908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Взаимное расположение предметов в пространстве и на плоскости (выше - ниже, слева - справа, сверху - снизу, ближе - дальше, между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и пр.).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чертежных инструментов для выполнения построений.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Геометрические формы в окружающем мире. Распознавание и называние: куб, шар, пирамида, цилиндр, конус.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Пространственные отношения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Описание местоположения предмета в пространстве и на плоскости. Взаимное расположение предметов в пространстве и на плоскости: выше - ниже, слева - справа, сверху - снизу, ближе - дальше, между.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Геометрические фигуры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и называние геометрической фигуры: точка, линия (кривая, прямая), отрезок, ломаная (замкнутая и незамкнутая), угол (прямой, острый, тупой), многоугольник, треугольник, прямоугольник, квадрат, окружность, круг. Выделение фигур на чертеже. Изображение фигуры от руки. Построение отрезка заданной длины, прямоугольника с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определенными длинами сторон с помощью чертежных инструментов (линейки, чертежного угольника) на бумаге в клетку. Построение окружности с помощью циркуля. Использование свойств прямоугольника и квадрата для решения задач.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Геометрические фигуры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Соотнесение реальных объектов с моделями геометрических фигур. Распознавание и называние геометрического тела: куба, шара, пирамиды, цилиндра, конуса.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Моделировать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разнообразные ситуации расположения объектов в пространстве и на плоскости.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Изготавливать (конструировать)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модели геометрических фигур, преобразовывать модели.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Исследовать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предметы окружающего мира: сопоставлять с геометрическими формами.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Характеризовать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геометрических фигур. </w:t>
            </w: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Сравнивать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 по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форме.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Геометрические величины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</w:t>
            </w:r>
            <w:r w:rsidR="00BD30B1"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Геометрические величины и их измерение. Измерение длины отрезка. Единицы длины (миллиметр, сантиметр, дециметр, метр, километр). Измерение длины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отрезка. Периметр. Вычисление периметра треугольника, прямоугольника, квадрата.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Площадь. Единицы площади (квадратный сантиметр, квадратный дециметр, квадратный метр).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Измерение площади геометрической фигуры. Вычисление площади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прямоугольника.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Длина отрезка. Периметр.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Единицы длины: миллиметр,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сантиметр, дециметр, метр, километр; соотношения между ними.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Переход от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одних единиц длины к другим.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Измерение длины отрезка.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Длина ломаной.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FD9">
              <w:rPr>
                <w:rFonts w:ascii="Times New Roman" w:hAnsi="Times New Roman" w:cs="Times New Roman"/>
                <w:i/>
                <w:sz w:val="28"/>
                <w:szCs w:val="28"/>
              </w:rPr>
              <w:t>Периметр.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Измерение и вычисление периметра прямоугольника, квадрата, треугольника, произвольного много угольника.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Площадь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Единицы площади: квадратный сантиметр, квадратный дециметр,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квадратный метр, квадратный километр; соотношения между ними.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Измерение площади геометрической фигуры с помощью палетки.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Вычисление площади прямоугольника, квадрата.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Оценка размеров геометрических объектов, расстояний приближенно (на глаз).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Анализировать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житейские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ситуации</w:t>
            </w:r>
            <w:proofErr w:type="gramEnd"/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, требующие умения находить геометрические величины(планировка, разметка).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Сравнивать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геометрические фигуры по величине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(размеру).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Классифицировать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(объединять в группы) геометрические фигуры.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Находить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геометрическую величину разными способами.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C1A96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Работа с информацией (52</w:t>
            </w:r>
            <w:r w:rsidR="00BD30B1"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2702D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532C8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Сбор и представление информации, связанной со счетом, измерением величин; фиксирование результатов сбора.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Таблица: чтение и заполнение таблицы, интерпретация таблицы.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Диаграмма: чтение столбчатой диаграмм.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Сбор информации. Описание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предметов, объектов, событий на основе полученной информации.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Таблица. Чтение и заполнение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строк, столбцов несложной готовой таблицы. Таблица как средство описания предметов, объектов, событий. Выявление соотношений между значениями величин в таблице.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Диаграмма. Чтение столбчатой диаграммы.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информации в таблице (на диаграмме).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Работать с информацией: </w:t>
            </w: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находить, обобщать и представлять данные (с помощью и самостоятельно); использовать справочную литературу для уточнения и поиска информации; интерпретировать информацию (объяснять, сравнивать и обобщать данные, формулировать выводы и прогнозы).</w:t>
            </w:r>
          </w:p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30B1" w:rsidRPr="00C33FD9" w:rsidTr="00BD30B1"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b/>
                <w:sz w:val="28"/>
                <w:szCs w:val="28"/>
              </w:rPr>
              <w:t>Резерв (40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F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B1" w:rsidRPr="00C33FD9" w:rsidRDefault="00BD30B1" w:rsidP="00E35F42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11942" w:rsidRDefault="00611942" w:rsidP="00E35F42">
      <w:pPr>
        <w:pStyle w:val="a6"/>
        <w:jc w:val="both"/>
        <w:rPr>
          <w:rFonts w:cstheme="minorHAnsi"/>
          <w:b/>
          <w:sz w:val="28"/>
          <w:szCs w:val="28"/>
        </w:rPr>
      </w:pPr>
    </w:p>
    <w:sectPr w:rsidR="00611942" w:rsidSect="00611942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C2A58"/>
    <w:multiLevelType w:val="hybridMultilevel"/>
    <w:tmpl w:val="3EBE78F8"/>
    <w:lvl w:ilvl="0" w:tplc="FEBC3504">
      <w:start w:val="20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621"/>
    <w:rsid w:val="000E11FB"/>
    <w:rsid w:val="001544F0"/>
    <w:rsid w:val="001545DC"/>
    <w:rsid w:val="00163B8D"/>
    <w:rsid w:val="001C2B86"/>
    <w:rsid w:val="001E223D"/>
    <w:rsid w:val="001F01E1"/>
    <w:rsid w:val="00251495"/>
    <w:rsid w:val="002A65BF"/>
    <w:rsid w:val="002F37B3"/>
    <w:rsid w:val="00301561"/>
    <w:rsid w:val="003801E7"/>
    <w:rsid w:val="00392BE6"/>
    <w:rsid w:val="003A7E9E"/>
    <w:rsid w:val="003D565C"/>
    <w:rsid w:val="0047510C"/>
    <w:rsid w:val="00475AE5"/>
    <w:rsid w:val="004B4F04"/>
    <w:rsid w:val="004C28F5"/>
    <w:rsid w:val="004D7A9A"/>
    <w:rsid w:val="0052702D"/>
    <w:rsid w:val="00532C81"/>
    <w:rsid w:val="005832D5"/>
    <w:rsid w:val="0058578B"/>
    <w:rsid w:val="005C03EA"/>
    <w:rsid w:val="005C1A96"/>
    <w:rsid w:val="005C40B8"/>
    <w:rsid w:val="005C4E0B"/>
    <w:rsid w:val="005E184A"/>
    <w:rsid w:val="006021A9"/>
    <w:rsid w:val="00611942"/>
    <w:rsid w:val="00627BBC"/>
    <w:rsid w:val="00635F2B"/>
    <w:rsid w:val="00683E6E"/>
    <w:rsid w:val="006C5D1E"/>
    <w:rsid w:val="00701330"/>
    <w:rsid w:val="00710830"/>
    <w:rsid w:val="0073459F"/>
    <w:rsid w:val="00736C57"/>
    <w:rsid w:val="00753391"/>
    <w:rsid w:val="008120DE"/>
    <w:rsid w:val="00815820"/>
    <w:rsid w:val="00833AEA"/>
    <w:rsid w:val="008F0C3E"/>
    <w:rsid w:val="00902A5C"/>
    <w:rsid w:val="009037B6"/>
    <w:rsid w:val="00974849"/>
    <w:rsid w:val="00A01ED7"/>
    <w:rsid w:val="00AC6FD5"/>
    <w:rsid w:val="00B021C0"/>
    <w:rsid w:val="00BA2BC2"/>
    <w:rsid w:val="00BC5BAE"/>
    <w:rsid w:val="00BD1C04"/>
    <w:rsid w:val="00BD30B1"/>
    <w:rsid w:val="00C13C1C"/>
    <w:rsid w:val="00C33FD9"/>
    <w:rsid w:val="00C3586B"/>
    <w:rsid w:val="00C9120E"/>
    <w:rsid w:val="00D328E8"/>
    <w:rsid w:val="00D60BC1"/>
    <w:rsid w:val="00D84A10"/>
    <w:rsid w:val="00D923EE"/>
    <w:rsid w:val="00D9584F"/>
    <w:rsid w:val="00DF1621"/>
    <w:rsid w:val="00E02767"/>
    <w:rsid w:val="00E35F42"/>
    <w:rsid w:val="00E41204"/>
    <w:rsid w:val="00E525B6"/>
    <w:rsid w:val="00F27BA3"/>
    <w:rsid w:val="00F6605D"/>
    <w:rsid w:val="00F938D9"/>
    <w:rsid w:val="00FC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ACAFA-8CE1-4A3C-B5E0-09DCD6F7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F1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F16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01ED7"/>
    <w:pPr>
      <w:ind w:left="720"/>
      <w:contextualSpacing/>
    </w:pPr>
  </w:style>
  <w:style w:type="paragraph" w:styleId="a6">
    <w:name w:val="No Spacing"/>
    <w:uiPriority w:val="1"/>
    <w:qFormat/>
    <w:rsid w:val="00E35F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35E7A-012E-4FA8-B55C-7693BA1BA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20</Pages>
  <Words>4088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27342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Маду</cp:lastModifiedBy>
  <cp:revision>50</cp:revision>
  <cp:lastPrinted>2013-11-27T09:51:00Z</cp:lastPrinted>
  <dcterms:created xsi:type="dcterms:W3CDTF">2010-10-12T17:47:00Z</dcterms:created>
  <dcterms:modified xsi:type="dcterms:W3CDTF">2016-09-09T11:54:00Z</dcterms:modified>
</cp:coreProperties>
</file>